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0EF" w:rsidRDefault="00A610EF"/>
    <w:p w:rsidR="00A610EF" w:rsidRDefault="00A610EF"/>
    <w:p w:rsidR="00A610EF" w:rsidRDefault="00A610EF"/>
    <w:p w:rsidR="00A610EF" w:rsidRDefault="00A610EF"/>
    <w:p w:rsidR="00A610EF" w:rsidRDefault="00A610EF"/>
    <w:p w:rsidR="00A610EF" w:rsidRDefault="00A610EF"/>
    <w:p w:rsidR="00A610EF" w:rsidRDefault="00A610EF" w:rsidP="00A610EF">
      <w:pPr>
        <w:jc w:val="center"/>
      </w:pPr>
      <w:r>
        <w:t>Funding and Ethical Considerations for Athletic Administration</w:t>
      </w:r>
    </w:p>
    <w:p w:rsidR="00A610EF" w:rsidRDefault="00A610EF" w:rsidP="00A610EF">
      <w:pPr>
        <w:jc w:val="center"/>
      </w:pPr>
      <w:r>
        <w:t>Name of Student</w:t>
      </w:r>
    </w:p>
    <w:p w:rsidR="00A610EF" w:rsidRDefault="00A610EF" w:rsidP="00A610EF">
      <w:pPr>
        <w:jc w:val="center"/>
      </w:pPr>
      <w:r>
        <w:t>Name of Institution</w:t>
      </w:r>
    </w:p>
    <w:p w:rsidR="00A610EF" w:rsidRDefault="00A610EF" w:rsidP="00A610EF">
      <w:pPr>
        <w:jc w:val="center"/>
        <w:rPr>
          <w:b/>
        </w:rPr>
      </w:pPr>
      <w:r>
        <w:t>Date</w:t>
      </w:r>
      <w:r>
        <w:rPr>
          <w:b/>
        </w:rPr>
        <w:br w:type="page"/>
      </w:r>
    </w:p>
    <w:p w:rsidR="00BA142A" w:rsidRPr="00CF167D" w:rsidRDefault="00BA142A" w:rsidP="00BA142A">
      <w:pPr>
        <w:jc w:val="center"/>
        <w:rPr>
          <w:b/>
        </w:rPr>
      </w:pPr>
      <w:r w:rsidRPr="00CF167D">
        <w:rPr>
          <w:b/>
        </w:rPr>
        <w:lastRenderedPageBreak/>
        <w:t>Chapter 13</w:t>
      </w:r>
    </w:p>
    <w:p w:rsidR="00BA142A" w:rsidRPr="00CF167D" w:rsidRDefault="00BA142A" w:rsidP="00CF167D">
      <w:pPr>
        <w:pStyle w:val="ListParagraph"/>
        <w:numPr>
          <w:ilvl w:val="0"/>
          <w:numId w:val="1"/>
        </w:numPr>
        <w:jc w:val="both"/>
        <w:rPr>
          <w:b/>
        </w:rPr>
      </w:pPr>
      <w:r w:rsidRPr="00CF167D">
        <w:rPr>
          <w:b/>
        </w:rPr>
        <w:t>Bob Buckavanage, the writer of Chapter 13 describes what his 7 step plan in Interscholastic Sport Marketing is. What do you see as the pros and cons of his seven steps?</w:t>
      </w:r>
    </w:p>
    <w:p w:rsidR="00BA142A" w:rsidRDefault="00BA142A" w:rsidP="00CF167D">
      <w:pPr>
        <w:ind w:firstLine="720"/>
        <w:jc w:val="both"/>
      </w:pPr>
      <w:r>
        <w:t xml:space="preserve">The steps provide clarity as to the benefits of considering the entire community and communication in marketing. This plan benefits the student-athletes by encouraging respect and ethical behavior in sport. However, the steps include alliances with business which may serve beneficial towards sponsorship without the need for marketing. Another con is that the entire strategy is dependent on maximizing on interest from the community which are sparingly hard to come mostly because of the economic times, and relativity of the cost of sponsorship. </w:t>
      </w:r>
    </w:p>
    <w:p w:rsidR="00BA142A" w:rsidRPr="00CF167D" w:rsidRDefault="00BA142A" w:rsidP="00BA142A">
      <w:pPr>
        <w:pStyle w:val="ListParagraph"/>
        <w:numPr>
          <w:ilvl w:val="0"/>
          <w:numId w:val="1"/>
        </w:numPr>
        <w:rPr>
          <w:b/>
        </w:rPr>
      </w:pPr>
      <w:r w:rsidRPr="00CF167D">
        <w:rPr>
          <w:b/>
        </w:rPr>
        <w:t>According to the book, using Corporate Sponsorships can bring in some big money to a sports program. When you are an AD of an athletic program looking for sponsorship, will you consider using the criteria, way of sponsorship (value), and how you seek sponsorships all outlined in the book? Why or why not?</w:t>
      </w:r>
    </w:p>
    <w:p w:rsidR="00BA142A" w:rsidRDefault="00BA142A" w:rsidP="00CF167D">
      <w:pPr>
        <w:ind w:firstLine="720"/>
        <w:jc w:val="both"/>
      </w:pPr>
      <w:r>
        <w:t>Yes, I would consider applying the methodology applied in the book. The book presents the value of the athletic department, and directives to abide by when approaching probable sponsors. The presentation is in a manner that would please business oriented characters.</w:t>
      </w:r>
    </w:p>
    <w:p w:rsidR="00BA142A" w:rsidRPr="00CF167D" w:rsidRDefault="00BA142A" w:rsidP="00CF167D">
      <w:pPr>
        <w:pStyle w:val="ListParagraph"/>
        <w:numPr>
          <w:ilvl w:val="0"/>
          <w:numId w:val="1"/>
        </w:numPr>
        <w:jc w:val="both"/>
        <w:rPr>
          <w:b/>
        </w:rPr>
      </w:pPr>
      <w:r w:rsidRPr="00CF167D">
        <w:rPr>
          <w:b/>
        </w:rPr>
        <w:t>As an Athletic Director, how do you see local educational foundations (LEFs) as a beneficial tool for the school and the athletic department both at high school and at the college level?</w:t>
      </w:r>
    </w:p>
    <w:p w:rsidR="00BA142A" w:rsidRDefault="00BA142A" w:rsidP="00CF167D">
      <w:pPr>
        <w:ind w:firstLine="720"/>
        <w:jc w:val="both"/>
      </w:pPr>
      <w:r>
        <w:lastRenderedPageBreak/>
        <w:t>The LEF creates allies, who are already enthusiastic about the teams and, as such, is a means of providing long-time support to the programs. LEF also motivates the AD to contribute before he can seek contribution. The monetary funding for athletic programs through LEF creates awareness for the institution's programs and allegiances with regular and fleeting donors.</w:t>
      </w:r>
    </w:p>
    <w:p w:rsidR="00BA142A" w:rsidRPr="00CF167D" w:rsidRDefault="00BA142A" w:rsidP="00CF167D">
      <w:pPr>
        <w:jc w:val="center"/>
        <w:rPr>
          <w:b/>
        </w:rPr>
      </w:pPr>
      <w:r w:rsidRPr="00CF167D">
        <w:rPr>
          <w:b/>
        </w:rPr>
        <w:t>Chapter 14</w:t>
      </w:r>
    </w:p>
    <w:p w:rsidR="00BA142A" w:rsidRPr="00CF167D" w:rsidRDefault="00BA142A" w:rsidP="00CF167D">
      <w:pPr>
        <w:pStyle w:val="ListParagraph"/>
        <w:numPr>
          <w:ilvl w:val="0"/>
          <w:numId w:val="2"/>
        </w:numPr>
        <w:jc w:val="both"/>
        <w:rPr>
          <w:b/>
        </w:rPr>
      </w:pPr>
      <w:r w:rsidRPr="00CF167D">
        <w:rPr>
          <w:b/>
        </w:rPr>
        <w:t>After reading the four types of budgets, describe how each of the function. What type do you prefer if you a new incoming AD and why?</w:t>
      </w:r>
    </w:p>
    <w:p w:rsidR="00BA142A" w:rsidRDefault="00BA142A" w:rsidP="00CF167D">
      <w:pPr>
        <w:ind w:firstLine="720"/>
        <w:jc w:val="both"/>
      </w:pPr>
      <w:r>
        <w:t xml:space="preserve">A zero-based budget involves calculation and consideration for the current sports requirements without regarding previous experiences. Incremental budgets give the AD full autonomy in balancing the budgets according to the sports department from the tax or tuition funding. Partial or complete responsibility budgets give the AD relative responsibility in raising funds for the department, and control on the regulation of the funds. Combination budgets regard first and foremost the salaries for coaches then the rest is divided appropriately. As a new incoming AD, I prefer the incremental type because all the departments start on a fresh slate. </w:t>
      </w:r>
    </w:p>
    <w:p w:rsidR="00BA142A" w:rsidRPr="00CF167D" w:rsidRDefault="00BA142A" w:rsidP="00BA142A">
      <w:pPr>
        <w:pStyle w:val="ListParagraph"/>
        <w:numPr>
          <w:ilvl w:val="0"/>
          <w:numId w:val="2"/>
        </w:numPr>
        <w:rPr>
          <w:b/>
        </w:rPr>
      </w:pPr>
      <w:r w:rsidRPr="00CF167D">
        <w:rPr>
          <w:b/>
        </w:rPr>
        <w:t>In your opinion is pay to play an effective way to fund the athletic programs? What are the pros and cons?</w:t>
      </w:r>
    </w:p>
    <w:p w:rsidR="00BA142A" w:rsidRDefault="00BA142A" w:rsidP="00CF167D">
      <w:pPr>
        <w:ind w:firstLine="720"/>
        <w:jc w:val="both"/>
      </w:pPr>
      <w:r>
        <w:t xml:space="preserve">Pay to play is not constructive since most players will feel they bought in and thus a shareholder. Pay to play also creates problematic relations between ADs and coaches with the players. The benefit of this regime is that parents are already motivated for their children to play and would thus see no issue in the scheme. </w:t>
      </w:r>
    </w:p>
    <w:p w:rsidR="00BA142A" w:rsidRPr="00CF167D" w:rsidRDefault="00BA142A" w:rsidP="00CF167D">
      <w:pPr>
        <w:pStyle w:val="ListParagraph"/>
        <w:numPr>
          <w:ilvl w:val="0"/>
          <w:numId w:val="2"/>
        </w:numPr>
        <w:jc w:val="both"/>
        <w:rPr>
          <w:b/>
        </w:rPr>
      </w:pPr>
      <w:r w:rsidRPr="00CF167D">
        <w:rPr>
          <w:b/>
        </w:rPr>
        <w:lastRenderedPageBreak/>
        <w:t>After reading the Yearly Per Capita Report (by Gender) and reviewing figure 14.2, do you see where this type of spreadsheet would help decide what sports teams for both genders spend and how it relates to Title IX?</w:t>
      </w:r>
    </w:p>
    <w:p w:rsidR="00BA142A" w:rsidRDefault="00BA142A" w:rsidP="00CF167D">
      <w:pPr>
        <w:ind w:firstLine="720"/>
        <w:jc w:val="both"/>
      </w:pPr>
      <w:r>
        <w:t>The year per Capita evaluates the spending of each specific athlete as compared to the whole team thus eliminating the differences that arise from gender-specific groups and gives exact figures of the benefits enjoyed by either gender concerning Title IX.</w:t>
      </w:r>
    </w:p>
    <w:p w:rsidR="00BA142A" w:rsidRPr="00BA142A" w:rsidRDefault="00BA142A" w:rsidP="00BA142A">
      <w:pPr>
        <w:jc w:val="center"/>
        <w:rPr>
          <w:b/>
        </w:rPr>
      </w:pPr>
      <w:r w:rsidRPr="00BA142A">
        <w:rPr>
          <w:b/>
        </w:rPr>
        <w:t>Discussion forum</w:t>
      </w:r>
    </w:p>
    <w:p w:rsidR="00BA142A" w:rsidRPr="00BA142A" w:rsidRDefault="00BA142A" w:rsidP="00BA142A">
      <w:pPr>
        <w:rPr>
          <w:b/>
        </w:rPr>
      </w:pPr>
      <w:r w:rsidRPr="00BA142A">
        <w:rPr>
          <w:b/>
        </w:rPr>
        <w:t>I appreciate the sentiments in the chapter on authentic leadership. I largely agree with all of the components identified. But having been in a leadership position with a sizable staff I also see the threats that accompany authenticity. It is one thing to be values-centred. It is indeed appropriate to act with compassion, morals and ethics. But there is a numbing danger to always be read, to share ones though. For one, they change, often as more information becomes available. So, I ask you, how can one be authentic and yet be shrewd?</w:t>
      </w:r>
    </w:p>
    <w:p w:rsidR="00BA142A" w:rsidRDefault="00BA142A" w:rsidP="00CF167D">
      <w:pPr>
        <w:ind w:firstLine="720"/>
        <w:jc w:val="both"/>
      </w:pPr>
      <w:bookmarkStart w:id="0" w:name="_GoBack"/>
      <w:r>
        <w:t xml:space="preserve">Authenticity does not cloud sceptic thought. To be a role leader is critical in design, and as such morals should be the guide and example that a leader sets forth. This creates an emblem of the group that you intend to lead so that they can emulate, and is critical in drawing in new membership and affiliating with allies. </w:t>
      </w:r>
    </w:p>
    <w:p w:rsidR="00A610EF" w:rsidRDefault="00BA142A" w:rsidP="00CF167D">
      <w:pPr>
        <w:ind w:firstLine="720"/>
        <w:jc w:val="both"/>
      </w:pPr>
      <w:r>
        <w:t xml:space="preserve">On the other hand, the leader is looked upon to be a protector of sorts, and as such, every situation should be approached as a sceptic. It is better to have your guard up. Hence, the authentic nature should manifest itself in the mannerisms and of a leader and only to assert morality into the group. The shrewd and intelligent quotient of a leader should rarely be reflected in his behavior </w:t>
      </w:r>
      <w:r>
        <w:lastRenderedPageBreak/>
        <w:t>but be a constant thought process. The sceptic should analyze and evaluate all situations from critical thinking. As such, the two, authenticity and shrewdness, are co-existing.</w:t>
      </w:r>
    </w:p>
    <w:bookmarkEnd w:id="0"/>
    <w:p w:rsidR="00A610EF" w:rsidRDefault="00A610EF">
      <w:r>
        <w:br w:type="page"/>
      </w:r>
    </w:p>
    <w:sdt>
      <w:sdtPr>
        <w:rPr>
          <w:rFonts w:ascii="Times New Roman" w:eastAsiaTheme="minorHAnsi" w:hAnsi="Times New Roman" w:cstheme="minorBidi"/>
          <w:b w:val="0"/>
          <w:bCs w:val="0"/>
          <w:color w:val="auto"/>
          <w:sz w:val="24"/>
          <w:szCs w:val="22"/>
          <w:lang w:eastAsia="en-US"/>
        </w:rPr>
        <w:id w:val="595826692"/>
        <w:docPartObj>
          <w:docPartGallery w:val="Bibliographies"/>
          <w:docPartUnique/>
        </w:docPartObj>
      </w:sdtPr>
      <w:sdtEndPr/>
      <w:sdtContent>
        <w:p w:rsidR="00A610EF" w:rsidRPr="00A610EF" w:rsidRDefault="00A610EF" w:rsidP="00A610EF">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A610EF" w:rsidRDefault="00A610EF" w:rsidP="00A610EF">
              <w:pPr>
                <w:pStyle w:val="Bibliography"/>
                <w:ind w:left="720" w:hanging="720"/>
                <w:rPr>
                  <w:noProof/>
                </w:rPr>
              </w:pPr>
              <w:r>
                <w:fldChar w:fldCharType="begin"/>
              </w:r>
              <w:r>
                <w:instrText xml:space="preserve"> BIBLIOGRAPHY </w:instrText>
              </w:r>
              <w:r>
                <w:fldChar w:fldCharType="separate"/>
              </w:r>
              <w:r>
                <w:rPr>
                  <w:noProof/>
                </w:rPr>
                <w:t xml:space="preserve">Blackburn, M. L. (2013). </w:t>
              </w:r>
              <w:r>
                <w:rPr>
                  <w:i/>
                  <w:iCs/>
                  <w:noProof/>
                </w:rPr>
                <w:t>NIAAA’s Guide to Interscholastic Athletic Administration.</w:t>
              </w:r>
              <w:r>
                <w:rPr>
                  <w:noProof/>
                </w:rPr>
                <w:t xml:space="preserve"> Human Kinetics.</w:t>
              </w:r>
            </w:p>
            <w:p w:rsidR="00A610EF" w:rsidRDefault="00A610EF" w:rsidP="00A610EF">
              <w:r>
                <w:rPr>
                  <w:b/>
                  <w:bCs/>
                  <w:noProof/>
                </w:rPr>
                <w:fldChar w:fldCharType="end"/>
              </w:r>
            </w:p>
          </w:sdtContent>
        </w:sdt>
      </w:sdtContent>
    </w:sdt>
    <w:p w:rsidR="00A610EF" w:rsidRPr="00BA142A" w:rsidRDefault="00A610EF" w:rsidP="00A610EF">
      <w:pPr>
        <w:ind w:firstLine="720"/>
      </w:pPr>
    </w:p>
    <w:sectPr w:rsidR="00A610EF" w:rsidRPr="00BA142A" w:rsidSect="00A610EF">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782" w:rsidRDefault="00763782" w:rsidP="00A610EF">
      <w:pPr>
        <w:spacing w:after="0" w:line="240" w:lineRule="auto"/>
      </w:pPr>
      <w:r>
        <w:separator/>
      </w:r>
    </w:p>
  </w:endnote>
  <w:endnote w:type="continuationSeparator" w:id="0">
    <w:p w:rsidR="00763782" w:rsidRDefault="00763782" w:rsidP="00A61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00000000" w:usb2="00000000"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782" w:rsidRDefault="00763782" w:rsidP="00A610EF">
      <w:pPr>
        <w:spacing w:after="0" w:line="240" w:lineRule="auto"/>
      </w:pPr>
      <w:r>
        <w:separator/>
      </w:r>
    </w:p>
  </w:footnote>
  <w:footnote w:type="continuationSeparator" w:id="0">
    <w:p w:rsidR="00763782" w:rsidRDefault="00763782" w:rsidP="00A610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0EF" w:rsidRDefault="00A610EF">
    <w:pPr>
      <w:pStyle w:val="Header"/>
      <w:jc w:val="right"/>
    </w:pPr>
    <w:r>
      <w:t>ATHLETIC ADMINISTRATORS</w:t>
    </w:r>
    <w:r>
      <w:tab/>
    </w:r>
    <w:r>
      <w:tab/>
    </w:r>
    <w:sdt>
      <w:sdtPr>
        <w:id w:val="-4054554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167D">
          <w:rPr>
            <w:noProof/>
          </w:rPr>
          <w:t>6</w:t>
        </w:r>
        <w:r>
          <w:rPr>
            <w:noProof/>
          </w:rPr>
          <w:fldChar w:fldCharType="end"/>
        </w:r>
      </w:sdtContent>
    </w:sdt>
  </w:p>
  <w:p w:rsidR="00A610EF" w:rsidRDefault="00A610E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0EF" w:rsidRDefault="00A610EF">
    <w:pPr>
      <w:pStyle w:val="Header"/>
      <w:jc w:val="right"/>
    </w:pPr>
    <w:r>
      <w:t xml:space="preserve">Running Head: ATHLETIC ADMINISTRATORS </w:t>
    </w:r>
    <w:r>
      <w:tab/>
    </w:r>
    <w:sdt>
      <w:sdtPr>
        <w:id w:val="-15149089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167D">
          <w:rPr>
            <w:noProof/>
          </w:rPr>
          <w:t>1</w:t>
        </w:r>
        <w:r>
          <w:rPr>
            <w:noProof/>
          </w:rPr>
          <w:fldChar w:fldCharType="end"/>
        </w:r>
      </w:sdtContent>
    </w:sdt>
  </w:p>
  <w:p w:rsidR="00A610EF" w:rsidRDefault="00A610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947648"/>
    <w:multiLevelType w:val="hybridMultilevel"/>
    <w:tmpl w:val="968878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7DA521E"/>
    <w:multiLevelType w:val="hybridMultilevel"/>
    <w:tmpl w:val="D9FE7C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34F"/>
    <w:rsid w:val="000230C2"/>
    <w:rsid w:val="00126F62"/>
    <w:rsid w:val="001F577D"/>
    <w:rsid w:val="00441F4F"/>
    <w:rsid w:val="004D2C57"/>
    <w:rsid w:val="004D7119"/>
    <w:rsid w:val="00513C96"/>
    <w:rsid w:val="006E6D27"/>
    <w:rsid w:val="00763782"/>
    <w:rsid w:val="008A434F"/>
    <w:rsid w:val="009245F0"/>
    <w:rsid w:val="00A610EF"/>
    <w:rsid w:val="00A77FF7"/>
    <w:rsid w:val="00A91798"/>
    <w:rsid w:val="00BA0AFA"/>
    <w:rsid w:val="00BA142A"/>
    <w:rsid w:val="00CF167D"/>
    <w:rsid w:val="00D4169E"/>
    <w:rsid w:val="00F62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2D7363-EB73-4867-99A1-DBB8495F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610E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42A"/>
    <w:pPr>
      <w:ind w:left="720"/>
      <w:contextualSpacing/>
    </w:pPr>
  </w:style>
  <w:style w:type="character" w:customStyle="1" w:styleId="Heading1Char">
    <w:name w:val="Heading 1 Char"/>
    <w:basedOn w:val="DefaultParagraphFont"/>
    <w:link w:val="Heading1"/>
    <w:uiPriority w:val="9"/>
    <w:rsid w:val="00A610E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610EF"/>
  </w:style>
  <w:style w:type="paragraph" w:styleId="BalloonText">
    <w:name w:val="Balloon Text"/>
    <w:basedOn w:val="Normal"/>
    <w:link w:val="BalloonTextChar"/>
    <w:uiPriority w:val="99"/>
    <w:semiHidden/>
    <w:unhideWhenUsed/>
    <w:rsid w:val="00A61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0EF"/>
    <w:rPr>
      <w:rFonts w:ascii="Tahoma" w:hAnsi="Tahoma" w:cs="Tahoma"/>
      <w:sz w:val="16"/>
      <w:szCs w:val="16"/>
    </w:rPr>
  </w:style>
  <w:style w:type="paragraph" w:styleId="Header">
    <w:name w:val="header"/>
    <w:basedOn w:val="Normal"/>
    <w:link w:val="HeaderChar"/>
    <w:uiPriority w:val="99"/>
    <w:unhideWhenUsed/>
    <w:rsid w:val="00A61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0EF"/>
  </w:style>
  <w:style w:type="paragraph" w:styleId="Footer">
    <w:name w:val="footer"/>
    <w:basedOn w:val="Normal"/>
    <w:link w:val="FooterChar"/>
    <w:uiPriority w:val="99"/>
    <w:unhideWhenUsed/>
    <w:rsid w:val="00A61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Bla13</b:Tag>
    <b:SourceType>Book</b:SourceType>
    <b:Guid>{48ECD7CE-4564-4F0C-B2B6-19681C9D0866}</b:Guid>
    <b:Title>NIAAA’s Guide to Interscholastic Athletic Administration</b:Title>
    <b:Year>2013</b:Year>
    <b:Publisher>Human Kinetics</b:Publisher>
    <b:Author>
      <b:Author>
        <b:NameList>
          <b:Person>
            <b:Last>Blackburn</b:Last>
            <b:Middle>L.</b:Middle>
            <b:First>Micheal</b:First>
          </b:Person>
        </b:NameList>
      </b:Author>
    </b:Author>
    <b:Medium>978-1-4504-3277-1</b:Medium>
    <b:RefOrder>1</b:RefOrder>
  </b:Source>
</b:Sources>
</file>

<file path=customXml/itemProps1.xml><?xml version="1.0" encoding="utf-8"?>
<ds:datastoreItem xmlns:ds="http://schemas.openxmlformats.org/officeDocument/2006/customXml" ds:itemID="{704CBD5C-B0F8-490C-87DB-66F92E9E8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2019-04-08T06:41:00Z</dcterms:created>
  <dcterms:modified xsi:type="dcterms:W3CDTF">2019-04-08T06:41:00Z</dcterms:modified>
</cp:coreProperties>
</file>